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D5C" w:rsidRDefault="00AB6D5C">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AB6D5C" w:rsidRDefault="00AB6D5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AB6D5C">
        <w:tc>
          <w:tcPr>
            <w:tcW w:w="4677" w:type="dxa"/>
            <w:tcBorders>
              <w:top w:val="nil"/>
              <w:left w:val="nil"/>
              <w:bottom w:val="nil"/>
              <w:right w:val="nil"/>
            </w:tcBorders>
          </w:tcPr>
          <w:p w:rsidR="00AB6D5C" w:rsidRDefault="00AB6D5C">
            <w:pPr>
              <w:pStyle w:val="ConsPlusNormal"/>
            </w:pPr>
            <w:r>
              <w:t>8 августа 2024 года</w:t>
            </w:r>
          </w:p>
        </w:tc>
        <w:tc>
          <w:tcPr>
            <w:tcW w:w="4677" w:type="dxa"/>
            <w:tcBorders>
              <w:top w:val="nil"/>
              <w:left w:val="nil"/>
              <w:bottom w:val="nil"/>
              <w:right w:val="nil"/>
            </w:tcBorders>
          </w:tcPr>
          <w:p w:rsidR="00AB6D5C" w:rsidRDefault="00AB6D5C">
            <w:pPr>
              <w:pStyle w:val="ConsPlusNormal"/>
              <w:jc w:val="right"/>
            </w:pPr>
            <w:r>
              <w:t>N 276-ФЗ</w:t>
            </w:r>
          </w:p>
        </w:tc>
      </w:tr>
    </w:tbl>
    <w:p w:rsidR="00AB6D5C" w:rsidRDefault="00AB6D5C">
      <w:pPr>
        <w:pStyle w:val="ConsPlusNormal"/>
        <w:pBdr>
          <w:bottom w:val="single" w:sz="6" w:space="0" w:color="auto"/>
        </w:pBdr>
        <w:spacing w:before="100" w:after="100"/>
        <w:jc w:val="both"/>
        <w:rPr>
          <w:sz w:val="2"/>
          <w:szCs w:val="2"/>
        </w:rPr>
      </w:pPr>
    </w:p>
    <w:p w:rsidR="00AB6D5C" w:rsidRDefault="00AB6D5C">
      <w:pPr>
        <w:pStyle w:val="ConsPlusNormal"/>
        <w:jc w:val="both"/>
      </w:pPr>
    </w:p>
    <w:p w:rsidR="00AB6D5C" w:rsidRDefault="00AB6D5C">
      <w:pPr>
        <w:pStyle w:val="ConsPlusTitle"/>
        <w:jc w:val="center"/>
      </w:pPr>
      <w:r>
        <w:t>РОССИЙСКАЯ ФЕДЕРАЦИЯ</w:t>
      </w:r>
    </w:p>
    <w:p w:rsidR="00AB6D5C" w:rsidRDefault="00AB6D5C">
      <w:pPr>
        <w:pStyle w:val="ConsPlusTitle"/>
        <w:jc w:val="center"/>
      </w:pPr>
    </w:p>
    <w:p w:rsidR="00AB6D5C" w:rsidRDefault="00AB6D5C">
      <w:pPr>
        <w:pStyle w:val="ConsPlusTitle"/>
        <w:jc w:val="center"/>
      </w:pPr>
      <w:r>
        <w:t>ФЕДЕРАЛЬНЫЙ ЗАКОН</w:t>
      </w:r>
    </w:p>
    <w:p w:rsidR="00AB6D5C" w:rsidRDefault="00AB6D5C">
      <w:pPr>
        <w:pStyle w:val="ConsPlusTitle"/>
        <w:ind w:firstLine="540"/>
        <w:jc w:val="both"/>
      </w:pPr>
    </w:p>
    <w:p w:rsidR="00AB6D5C" w:rsidRDefault="00AB6D5C">
      <w:pPr>
        <w:pStyle w:val="ConsPlusTitle"/>
        <w:jc w:val="center"/>
      </w:pPr>
      <w:r>
        <w:t>О ВНЕСЕНИИ ИЗМЕНЕНИЙ</w:t>
      </w:r>
    </w:p>
    <w:p w:rsidR="00AB6D5C" w:rsidRDefault="00AB6D5C">
      <w:pPr>
        <w:pStyle w:val="ConsPlusTitle"/>
        <w:jc w:val="center"/>
      </w:pPr>
      <w:r>
        <w:t>В ФЕДЕРАЛЬНЫЙ ЗАКОН "О ДЕЯТЕЛЬНОСТИ ПО ПРИЕМУ ПЛАТЕЖЕЙ</w:t>
      </w:r>
    </w:p>
    <w:p w:rsidR="00AB6D5C" w:rsidRDefault="00AB6D5C">
      <w:pPr>
        <w:pStyle w:val="ConsPlusTitle"/>
        <w:jc w:val="center"/>
      </w:pPr>
      <w:r>
        <w:t>ФИЗИЧЕСКИХ ЛИЦ, ОСУЩЕСТВЛЯЕМОЙ ПЛАТЕЖНЫМИ АГЕНТАМИ"</w:t>
      </w:r>
    </w:p>
    <w:p w:rsidR="00AB6D5C" w:rsidRDefault="00AB6D5C">
      <w:pPr>
        <w:pStyle w:val="ConsPlusNormal"/>
        <w:ind w:firstLine="540"/>
        <w:jc w:val="both"/>
      </w:pPr>
    </w:p>
    <w:p w:rsidR="00AB6D5C" w:rsidRDefault="00AB6D5C">
      <w:pPr>
        <w:pStyle w:val="ConsPlusNormal"/>
        <w:jc w:val="right"/>
      </w:pPr>
      <w:r>
        <w:t>Принят</w:t>
      </w:r>
    </w:p>
    <w:p w:rsidR="00AB6D5C" w:rsidRDefault="00AB6D5C">
      <w:pPr>
        <w:pStyle w:val="ConsPlusNormal"/>
        <w:jc w:val="right"/>
      </w:pPr>
      <w:r>
        <w:t>Государственной Думой</w:t>
      </w:r>
    </w:p>
    <w:p w:rsidR="00AB6D5C" w:rsidRDefault="00AB6D5C">
      <w:pPr>
        <w:pStyle w:val="ConsPlusNormal"/>
        <w:jc w:val="right"/>
      </w:pPr>
      <w:r>
        <w:t>23 июля 2024 года</w:t>
      </w:r>
    </w:p>
    <w:p w:rsidR="00AB6D5C" w:rsidRDefault="00AB6D5C">
      <w:pPr>
        <w:pStyle w:val="ConsPlusNormal"/>
        <w:jc w:val="right"/>
      </w:pPr>
    </w:p>
    <w:p w:rsidR="00AB6D5C" w:rsidRDefault="00AB6D5C">
      <w:pPr>
        <w:pStyle w:val="ConsPlusNormal"/>
        <w:jc w:val="right"/>
      </w:pPr>
      <w:r>
        <w:t>Одобрен</w:t>
      </w:r>
    </w:p>
    <w:p w:rsidR="00AB6D5C" w:rsidRDefault="00AB6D5C">
      <w:pPr>
        <w:pStyle w:val="ConsPlusNormal"/>
        <w:jc w:val="right"/>
      </w:pPr>
      <w:r>
        <w:t>Советом Федерации</w:t>
      </w:r>
    </w:p>
    <w:p w:rsidR="00AB6D5C" w:rsidRDefault="00AB6D5C">
      <w:pPr>
        <w:pStyle w:val="ConsPlusNormal"/>
        <w:jc w:val="right"/>
      </w:pPr>
      <w:r>
        <w:t>2 августа 2024 года</w:t>
      </w:r>
    </w:p>
    <w:p w:rsidR="00AB6D5C" w:rsidRDefault="00AB6D5C">
      <w:pPr>
        <w:pStyle w:val="ConsPlusNormal"/>
        <w:ind w:firstLine="540"/>
        <w:jc w:val="both"/>
      </w:pPr>
    </w:p>
    <w:p w:rsidR="00AB6D5C" w:rsidRDefault="00AB6D5C">
      <w:pPr>
        <w:pStyle w:val="ConsPlusTitle"/>
        <w:ind w:firstLine="540"/>
        <w:jc w:val="both"/>
        <w:outlineLvl w:val="0"/>
      </w:pPr>
      <w:r>
        <w:t>Статья 1</w:t>
      </w:r>
    </w:p>
    <w:p w:rsidR="00AB6D5C" w:rsidRDefault="00AB6D5C">
      <w:pPr>
        <w:pStyle w:val="ConsPlusNormal"/>
        <w:ind w:firstLine="540"/>
        <w:jc w:val="both"/>
      </w:pPr>
    </w:p>
    <w:p w:rsidR="00AB6D5C" w:rsidRDefault="00AB6D5C">
      <w:pPr>
        <w:pStyle w:val="ConsPlusNormal"/>
        <w:ind w:firstLine="540"/>
        <w:jc w:val="both"/>
      </w:pPr>
      <w:r>
        <w:t xml:space="preserve">Внести в Федеральный </w:t>
      </w:r>
      <w:hyperlink r:id="rId5">
        <w:r>
          <w:rPr>
            <w:color w:val="0000FF"/>
          </w:rPr>
          <w:t>закон</w:t>
        </w:r>
      </w:hyperlink>
      <w:r>
        <w:t xml:space="preserve"> от 3 июня 2009 года N 103-ФЗ "О деятельности по приему платежей физических лиц, осуществляемой платежными агентами" (Собрание законодательства Российской Федерации, 2009, N 23, ст. 2758; 2023, N 29, ст. 5316) следующие изменения:</w:t>
      </w:r>
    </w:p>
    <w:p w:rsidR="00AB6D5C" w:rsidRDefault="00AB6D5C">
      <w:pPr>
        <w:pStyle w:val="ConsPlusNormal"/>
        <w:spacing w:before="220"/>
        <w:ind w:firstLine="540"/>
        <w:jc w:val="both"/>
      </w:pPr>
      <w:r>
        <w:t xml:space="preserve">1) в </w:t>
      </w:r>
      <w:hyperlink r:id="rId6">
        <w:r>
          <w:rPr>
            <w:color w:val="0000FF"/>
          </w:rPr>
          <w:t>статье 3.2</w:t>
        </w:r>
      </w:hyperlink>
      <w:r>
        <w:t>:</w:t>
      </w:r>
    </w:p>
    <w:p w:rsidR="00AB6D5C" w:rsidRDefault="00AB6D5C">
      <w:pPr>
        <w:pStyle w:val="ConsPlusNormal"/>
        <w:spacing w:before="220"/>
        <w:ind w:firstLine="540"/>
        <w:jc w:val="both"/>
      </w:pPr>
      <w:r>
        <w:t xml:space="preserve">а) </w:t>
      </w:r>
      <w:hyperlink r:id="rId7">
        <w:r>
          <w:rPr>
            <w:color w:val="0000FF"/>
          </w:rPr>
          <w:t>абзац первый части 1</w:t>
        </w:r>
      </w:hyperlink>
      <w:r>
        <w:t xml:space="preserve"> изложить в следующей редакции:</w:t>
      </w:r>
    </w:p>
    <w:p w:rsidR="00AB6D5C" w:rsidRDefault="00AB6D5C">
      <w:pPr>
        <w:pStyle w:val="ConsPlusNormal"/>
        <w:spacing w:before="220"/>
        <w:ind w:firstLine="540"/>
        <w:jc w:val="both"/>
      </w:pPr>
      <w:r>
        <w:t>"1. Лицо, осуществляющее (в том числе временно) функции единоличного исполнительного органа оператора по приему платежей, специального должностного лица, ответственного за реализацию правил внутреннего контроля оператора по приему платежей в целях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(далее - специальное должностное лицо оператора по приему платежей), член коллегиального исполнительного органа, член совета директоров (наблюдательного совета) оператора по приему платежей (при наличии) при назначении (избрании) на должность и в течение всего периода осуществления функций по соответствующей должности (соответствующих полномочий), лицо, осуществляющее (в том числе временно) функции единоличного исполнительного органа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 на момент заключения договора и в течение всего срока его действия должны соответствовать требованиям к деловой репутации. Под несоответствием требованиям к деловой репутации понимается:";</w:t>
      </w:r>
    </w:p>
    <w:p w:rsidR="00AB6D5C" w:rsidRDefault="00AB6D5C">
      <w:pPr>
        <w:pStyle w:val="ConsPlusNormal"/>
        <w:spacing w:before="220"/>
        <w:ind w:firstLine="540"/>
        <w:jc w:val="both"/>
      </w:pPr>
      <w:r>
        <w:t xml:space="preserve">б) </w:t>
      </w:r>
      <w:hyperlink r:id="rId8">
        <w:r>
          <w:rPr>
            <w:color w:val="0000FF"/>
          </w:rPr>
          <w:t>часть 2</w:t>
        </w:r>
      </w:hyperlink>
      <w:r>
        <w:t xml:space="preserve"> изложить в следующей редакции:</w:t>
      </w:r>
    </w:p>
    <w:p w:rsidR="00AB6D5C" w:rsidRDefault="00AB6D5C">
      <w:pPr>
        <w:pStyle w:val="ConsPlusNormal"/>
        <w:spacing w:before="220"/>
        <w:ind w:firstLine="540"/>
        <w:jc w:val="both"/>
      </w:pPr>
      <w:r>
        <w:t xml:space="preserve">"2. Лицо, осуществляющее (в том числе временно) функции единоличного исполнительного органа оператора по приему платежей, член коллегиального исполнительного органа оператора по приему платежей, лицо, осуществляющее (в том числе временно) функции единоличного исполнительного органа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 должны иметь высшее образование, подтвержденное документом об образовании и о </w:t>
      </w:r>
      <w:r>
        <w:lastRenderedPageBreak/>
        <w:t>квалификации.";</w:t>
      </w:r>
    </w:p>
    <w:p w:rsidR="00AB6D5C" w:rsidRDefault="00AB6D5C">
      <w:pPr>
        <w:pStyle w:val="ConsPlusNormal"/>
        <w:spacing w:before="220"/>
        <w:ind w:firstLine="540"/>
        <w:jc w:val="both"/>
      </w:pPr>
      <w:r>
        <w:t xml:space="preserve">в) </w:t>
      </w:r>
      <w:hyperlink r:id="rId9">
        <w:r>
          <w:rPr>
            <w:color w:val="0000FF"/>
          </w:rPr>
          <w:t>часть 4</w:t>
        </w:r>
      </w:hyperlink>
      <w:r>
        <w:t xml:space="preserve"> изложить в следующей редакции:</w:t>
      </w:r>
    </w:p>
    <w:p w:rsidR="00AB6D5C" w:rsidRDefault="00AB6D5C">
      <w:pPr>
        <w:pStyle w:val="ConsPlusNormal"/>
        <w:spacing w:before="220"/>
        <w:ind w:firstLine="540"/>
        <w:jc w:val="both"/>
      </w:pPr>
      <w:r>
        <w:t xml:space="preserve">"4. Лицо, осуществляющее функции единоличного исполнительного органа оператора по приему платежей, не вправе осуществлять функции единоличного исполнительного органа другого оператора по приему платежей, за исключением случая, если оба оператора по приему платежей входят в группу лиц по основаниям, предусмотренным </w:t>
      </w:r>
      <w:hyperlink r:id="rId10">
        <w:r>
          <w:rPr>
            <w:color w:val="0000FF"/>
          </w:rPr>
          <w:t>пунктами 1</w:t>
        </w:r>
      </w:hyperlink>
      <w:r>
        <w:t xml:space="preserve">, </w:t>
      </w:r>
      <w:hyperlink r:id="rId11">
        <w:r>
          <w:rPr>
            <w:color w:val="0000FF"/>
          </w:rPr>
          <w:t>3</w:t>
        </w:r>
      </w:hyperlink>
      <w:r>
        <w:t xml:space="preserve"> - </w:t>
      </w:r>
      <w:hyperlink r:id="rId12">
        <w:r>
          <w:rPr>
            <w:color w:val="0000FF"/>
          </w:rPr>
          <w:t>6</w:t>
        </w:r>
      </w:hyperlink>
      <w:r>
        <w:t xml:space="preserve"> и </w:t>
      </w:r>
      <w:hyperlink r:id="rId13">
        <w:r>
          <w:rPr>
            <w:color w:val="0000FF"/>
          </w:rPr>
          <w:t>9 части 1 статьи 9</w:t>
        </w:r>
      </w:hyperlink>
      <w:r>
        <w:t xml:space="preserve"> Федерального закона от 26 июля 2006 года N 135-ФЗ "О защите конкуренции", и являются </w:t>
      </w:r>
      <w:proofErr w:type="spellStart"/>
      <w:r>
        <w:t>ресурсоснабжающими</w:t>
      </w:r>
      <w:proofErr w:type="spellEnd"/>
      <w:r>
        <w:t xml:space="preserve"> организациями в значении, определенном нормативными правовыми актами Российской Федерации, регулирующими отношения в сфере коммунальных услуг. Функции единоличного исполнительного органа оператора по приему платежей не могут быть переданы юридическому лицу (управляющей организации), за исключением случая передачи таких функций юридическому лицу (управляющей организации), которое входит с таким оператором по приему платежей в группу лиц по основаниям, предусмотренным </w:t>
      </w:r>
      <w:hyperlink r:id="rId14">
        <w:r>
          <w:rPr>
            <w:color w:val="0000FF"/>
          </w:rPr>
          <w:t>пунктами 1</w:t>
        </w:r>
      </w:hyperlink>
      <w:r>
        <w:t xml:space="preserve">, </w:t>
      </w:r>
      <w:hyperlink r:id="rId15">
        <w:r>
          <w:rPr>
            <w:color w:val="0000FF"/>
          </w:rPr>
          <w:t>3</w:t>
        </w:r>
      </w:hyperlink>
      <w:r>
        <w:t xml:space="preserve"> - </w:t>
      </w:r>
      <w:hyperlink r:id="rId16">
        <w:r>
          <w:rPr>
            <w:color w:val="0000FF"/>
          </w:rPr>
          <w:t>6</w:t>
        </w:r>
      </w:hyperlink>
      <w:r>
        <w:t xml:space="preserve">, </w:t>
      </w:r>
      <w:hyperlink r:id="rId17">
        <w:r>
          <w:rPr>
            <w:color w:val="0000FF"/>
          </w:rPr>
          <w:t>8</w:t>
        </w:r>
      </w:hyperlink>
      <w:r>
        <w:t xml:space="preserve"> и </w:t>
      </w:r>
      <w:hyperlink r:id="rId18">
        <w:r>
          <w:rPr>
            <w:color w:val="0000FF"/>
          </w:rPr>
          <w:t>9 части 1 статьи 9</w:t>
        </w:r>
      </w:hyperlink>
      <w:r>
        <w:t xml:space="preserve"> Федерального закона от 26 июля 2006 года N 135-ФЗ "О защите конкуренции", при условии, что такой оператор по приему платежей и (или) указанное юридическое лицо (управляющая организация) являются </w:t>
      </w:r>
      <w:proofErr w:type="spellStart"/>
      <w:r>
        <w:t>ресурсоснабжающими</w:t>
      </w:r>
      <w:proofErr w:type="spellEnd"/>
      <w:r>
        <w:t xml:space="preserve"> организациями в значении, определенном нормативными правовыми актами Российской Федерации, регулирующими отношения в сфере коммунальных услуг. Функции единоличного исполнительного органа оператора по приему платежей не могут быть переданы индивидуальному предпринимателю (управляющему).";</w:t>
      </w:r>
    </w:p>
    <w:p w:rsidR="00AB6D5C" w:rsidRDefault="00AB6D5C">
      <w:pPr>
        <w:pStyle w:val="ConsPlusNormal"/>
        <w:spacing w:before="220"/>
        <w:ind w:firstLine="540"/>
        <w:jc w:val="both"/>
      </w:pPr>
      <w:r>
        <w:t xml:space="preserve">г) </w:t>
      </w:r>
      <w:hyperlink r:id="rId19">
        <w:r>
          <w:rPr>
            <w:color w:val="0000FF"/>
          </w:rPr>
          <w:t>дополнить</w:t>
        </w:r>
      </w:hyperlink>
      <w:r>
        <w:t xml:space="preserve"> частью 4.1 следующего содержания:</w:t>
      </w:r>
    </w:p>
    <w:p w:rsidR="00AB6D5C" w:rsidRDefault="00AB6D5C">
      <w:pPr>
        <w:pStyle w:val="ConsPlusNormal"/>
        <w:spacing w:before="220"/>
        <w:ind w:firstLine="540"/>
        <w:jc w:val="both"/>
      </w:pPr>
      <w:r>
        <w:t>"4.1. Оператор по приему платежей в порядке и сроки, которые установлены Банком России в соответствии с частью 6 настоящей статьи, обязан уведомлять Банк России:</w:t>
      </w:r>
    </w:p>
    <w:p w:rsidR="00AB6D5C" w:rsidRDefault="00AB6D5C">
      <w:pPr>
        <w:pStyle w:val="ConsPlusNormal"/>
        <w:spacing w:before="220"/>
        <w:ind w:firstLine="540"/>
        <w:jc w:val="both"/>
      </w:pPr>
      <w:r>
        <w:t>1) о заключении (прекращении) договора о передаче полномочий единоличного исполнительного органа оператора по приему платежей юридическому лицу (управляющей организации);</w:t>
      </w:r>
    </w:p>
    <w:p w:rsidR="00AB6D5C" w:rsidRDefault="00AB6D5C">
      <w:pPr>
        <w:pStyle w:val="ConsPlusNormal"/>
        <w:spacing w:before="220"/>
        <w:ind w:firstLine="540"/>
        <w:jc w:val="both"/>
      </w:pPr>
      <w:r>
        <w:t>2) об изменении лица, осуществляющего функции (в том числе временно) единоличного исполнительного органа юридического лица (управляющей организации);</w:t>
      </w:r>
    </w:p>
    <w:p w:rsidR="00AB6D5C" w:rsidRDefault="00AB6D5C">
      <w:pPr>
        <w:pStyle w:val="ConsPlusNormal"/>
        <w:spacing w:before="220"/>
        <w:ind w:firstLine="540"/>
        <w:jc w:val="both"/>
      </w:pPr>
      <w:r>
        <w:t>3) о выявленных фактах несоответствия лица, осуществляющего функции (в том числе временно) единоличного исполнительного органа юридического лица (управляющей организации), с которым заключен договор о передаче полномочий единоличного исполнительного органа оператора по приему платежей, требованиям, установленным частями 1 и (или) 2 настоящей статьи.";</w:t>
      </w:r>
    </w:p>
    <w:p w:rsidR="00AB6D5C" w:rsidRDefault="00AB6D5C">
      <w:pPr>
        <w:pStyle w:val="ConsPlusNormal"/>
        <w:spacing w:before="220"/>
        <w:ind w:firstLine="540"/>
        <w:jc w:val="both"/>
      </w:pPr>
      <w:r>
        <w:t xml:space="preserve">д) </w:t>
      </w:r>
      <w:hyperlink r:id="rId20">
        <w:r>
          <w:rPr>
            <w:color w:val="0000FF"/>
          </w:rPr>
          <w:t>абзац первый части 7</w:t>
        </w:r>
      </w:hyperlink>
      <w:r>
        <w:t xml:space="preserve"> после слов "(наблюдательного совета)," дополнить словами "лица, осуществляющего функции единоличного исполнительного органа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w:t>
      </w:r>
    </w:p>
    <w:p w:rsidR="00AB6D5C" w:rsidRDefault="00AB6D5C">
      <w:pPr>
        <w:pStyle w:val="ConsPlusNormal"/>
        <w:spacing w:before="220"/>
        <w:ind w:firstLine="540"/>
        <w:jc w:val="both"/>
      </w:pPr>
      <w:r>
        <w:t xml:space="preserve">е) </w:t>
      </w:r>
      <w:hyperlink r:id="rId21">
        <w:r>
          <w:rPr>
            <w:color w:val="0000FF"/>
          </w:rPr>
          <w:t>часть 9</w:t>
        </w:r>
      </w:hyperlink>
      <w:r>
        <w:t xml:space="preserve"> после слов "указанного в части 1 настоящей статьи" дополнить словами "(за исключением лица, осуществляющего функции единоличного исполнительного органа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w:t>
      </w:r>
    </w:p>
    <w:p w:rsidR="00AB6D5C" w:rsidRDefault="00AB6D5C">
      <w:pPr>
        <w:pStyle w:val="ConsPlusNormal"/>
        <w:spacing w:before="220"/>
        <w:ind w:firstLine="540"/>
        <w:jc w:val="both"/>
      </w:pPr>
      <w:r>
        <w:t xml:space="preserve">ж) </w:t>
      </w:r>
      <w:hyperlink r:id="rId22">
        <w:r>
          <w:rPr>
            <w:color w:val="0000FF"/>
          </w:rPr>
          <w:t>дополнить</w:t>
        </w:r>
      </w:hyperlink>
      <w:r>
        <w:t xml:space="preserve"> частью 9.1 следующего содержания:</w:t>
      </w:r>
    </w:p>
    <w:p w:rsidR="00AB6D5C" w:rsidRDefault="00AB6D5C">
      <w:pPr>
        <w:pStyle w:val="ConsPlusNormal"/>
        <w:spacing w:before="220"/>
        <w:ind w:firstLine="540"/>
        <w:jc w:val="both"/>
      </w:pPr>
      <w:r>
        <w:t xml:space="preserve">"9.1. В случае выявления Банком России, в том числе на основании представленных оператором по приему платежей документов, факта (фактов) несоответствия лица, осуществляющего (в том числе временно) функции единоличного исполнительного органа юридического лица (управляющей организации), с которым оператором по приему платежей </w:t>
      </w:r>
      <w:r>
        <w:lastRenderedPageBreak/>
        <w:t>заключен договор о передаче полномочий его единоличного исполнительного органа, требованиям, установленным частями 1 и (или) 2 настоящей статьи, Банк России направляет оператору по приему платежей предписание с требованием о замене этого лица либо о расторжении указанного договора. Порядок и сроки направления данного предписания, его форма, порядок и сроки уведомления оператором по приему платежей Банка России об исполнении данного предписания, перечень прилагаемых к такому уведомлению документов и требования, которым они должны соответствовать, устанавливаются Банком России.";</w:t>
      </w:r>
    </w:p>
    <w:p w:rsidR="00AB6D5C" w:rsidRDefault="00AB6D5C">
      <w:pPr>
        <w:pStyle w:val="ConsPlusNormal"/>
        <w:spacing w:before="220"/>
        <w:ind w:firstLine="540"/>
        <w:jc w:val="both"/>
      </w:pPr>
      <w:r>
        <w:t xml:space="preserve">з) в </w:t>
      </w:r>
      <w:hyperlink r:id="rId23">
        <w:r>
          <w:rPr>
            <w:color w:val="0000FF"/>
          </w:rPr>
          <w:t>части 10</w:t>
        </w:r>
      </w:hyperlink>
      <w:r>
        <w:t xml:space="preserve"> слова "о замене лица, указанного в части 1 настоящей статьи," исключить;</w:t>
      </w:r>
    </w:p>
    <w:p w:rsidR="00AB6D5C" w:rsidRDefault="00AB6D5C">
      <w:pPr>
        <w:pStyle w:val="ConsPlusNormal"/>
        <w:spacing w:before="220"/>
        <w:ind w:firstLine="540"/>
        <w:jc w:val="both"/>
      </w:pPr>
      <w:r>
        <w:t xml:space="preserve">и) </w:t>
      </w:r>
      <w:hyperlink r:id="rId24">
        <w:r>
          <w:rPr>
            <w:color w:val="0000FF"/>
          </w:rPr>
          <w:t>дополнить</w:t>
        </w:r>
      </w:hyperlink>
      <w:r>
        <w:t xml:space="preserve"> частью 12 следующего содержания:</w:t>
      </w:r>
    </w:p>
    <w:p w:rsidR="00AB6D5C" w:rsidRDefault="00AB6D5C">
      <w:pPr>
        <w:pStyle w:val="ConsPlusNormal"/>
        <w:spacing w:before="220"/>
        <w:ind w:firstLine="540"/>
        <w:jc w:val="both"/>
      </w:pPr>
      <w:r>
        <w:t xml:space="preserve">"12. Банк России вправе требовать от оператора по приему платежей, заключившего договор о передаче полномочий единоличного исполнительного органа оператора по приему платежей юридическому лицу (управляющей организации), представления документов, подтверждающих соответствие лица, осуществляющего (в том числе временно) функции единоличного исполнительного органа такого юридического лица (управляющей организации), требованиям, установленным частями 1 и 2 настоящей статьи. Оператор по приему платежей обязан в указанный Банком России срок направить в Банк </w:t>
      </w:r>
      <w:proofErr w:type="gramStart"/>
      <w:r>
        <w:t>России</w:t>
      </w:r>
      <w:proofErr w:type="gramEnd"/>
      <w:r>
        <w:t xml:space="preserve"> запрошенные им документы.";</w:t>
      </w:r>
    </w:p>
    <w:p w:rsidR="00AB6D5C" w:rsidRDefault="00AB6D5C">
      <w:pPr>
        <w:pStyle w:val="ConsPlusNormal"/>
        <w:spacing w:before="220"/>
        <w:ind w:firstLine="540"/>
        <w:jc w:val="both"/>
      </w:pPr>
      <w:r>
        <w:t xml:space="preserve">2) в </w:t>
      </w:r>
      <w:hyperlink r:id="rId25">
        <w:r>
          <w:rPr>
            <w:color w:val="0000FF"/>
          </w:rPr>
          <w:t>статье 3.3</w:t>
        </w:r>
      </w:hyperlink>
      <w:r>
        <w:t>:</w:t>
      </w:r>
    </w:p>
    <w:p w:rsidR="00AB6D5C" w:rsidRDefault="00AB6D5C">
      <w:pPr>
        <w:pStyle w:val="ConsPlusNormal"/>
        <w:spacing w:before="220"/>
        <w:ind w:firstLine="540"/>
        <w:jc w:val="both"/>
      </w:pPr>
      <w:r>
        <w:t xml:space="preserve">а) </w:t>
      </w:r>
      <w:hyperlink r:id="rId26">
        <w:r>
          <w:rPr>
            <w:color w:val="0000FF"/>
          </w:rPr>
          <w:t>дополнить</w:t>
        </w:r>
      </w:hyperlink>
      <w:r>
        <w:t xml:space="preserve"> частью 1.1 следующего содержания:</w:t>
      </w:r>
    </w:p>
    <w:p w:rsidR="00AB6D5C" w:rsidRDefault="00AB6D5C">
      <w:pPr>
        <w:pStyle w:val="ConsPlusNormal"/>
        <w:spacing w:before="220"/>
        <w:ind w:firstLine="540"/>
        <w:jc w:val="both"/>
      </w:pPr>
      <w:r>
        <w:t>"1.1. Юридическое лицо (управляющая организация), с которым оператором по приему платежей заключен договор о передаче полномочий его единоличного исполнительного органа, не может являться лицом, указанным в пунктах 1, 3 - 5 части 1 настоящей статьи. Оператор по приему платежей не вправе заключать договор о передаче полномочий его единоличного исполнительного органа юридическому лицу (управляющей организации), которое не соответствует указанному требованию.";</w:t>
      </w:r>
    </w:p>
    <w:p w:rsidR="00AB6D5C" w:rsidRDefault="00AB6D5C">
      <w:pPr>
        <w:pStyle w:val="ConsPlusNormal"/>
        <w:spacing w:before="220"/>
        <w:ind w:firstLine="540"/>
        <w:jc w:val="both"/>
      </w:pPr>
      <w:r>
        <w:t xml:space="preserve">б) </w:t>
      </w:r>
      <w:hyperlink r:id="rId27">
        <w:r>
          <w:rPr>
            <w:color w:val="0000FF"/>
          </w:rPr>
          <w:t>часть 3</w:t>
        </w:r>
      </w:hyperlink>
      <w:r>
        <w:t xml:space="preserve"> дополнить предложениями следующего содержания: "Юридическое лицо (управляющая организация), с которым оператором по приему платежей заключен договор о передаче полномочий его единоличного исполнительного органа, должно соответствовать требованию, установленному частью 1.1 настоящей статьи, на момент заключения указанного договора и в течение всего срока действия договора. Оценка соответствия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 требованию, установленному частью 1.1 настоящей статьи, осуществляется Банком России в порядке, предусмотренном настоящей частью.";</w:t>
      </w:r>
    </w:p>
    <w:p w:rsidR="00AB6D5C" w:rsidRDefault="00AB6D5C">
      <w:pPr>
        <w:pStyle w:val="ConsPlusNormal"/>
        <w:spacing w:before="220"/>
        <w:ind w:firstLine="540"/>
        <w:jc w:val="both"/>
      </w:pPr>
      <w:r>
        <w:t xml:space="preserve">в) </w:t>
      </w:r>
      <w:hyperlink r:id="rId28">
        <w:r>
          <w:rPr>
            <w:color w:val="0000FF"/>
          </w:rPr>
          <w:t>часть 4</w:t>
        </w:r>
      </w:hyperlink>
      <w:r>
        <w:t xml:space="preserve"> после слов "части 3 настоящей статьи" дополнить словами "(за исключением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 дополнить предложением следующего содержания: "Оператор по приему платежей обязан в письменной форме в порядке, предусмотренном настоящей частью, уведомить Банк России о выявленных фактах несоответствия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 требованию, установленному частью 1.1 настоящей статьи.";</w:t>
      </w:r>
    </w:p>
    <w:p w:rsidR="00AB6D5C" w:rsidRDefault="00AB6D5C">
      <w:pPr>
        <w:pStyle w:val="ConsPlusNormal"/>
        <w:spacing w:before="220"/>
        <w:ind w:firstLine="540"/>
        <w:jc w:val="both"/>
      </w:pPr>
      <w:r>
        <w:t xml:space="preserve">г) </w:t>
      </w:r>
      <w:hyperlink r:id="rId29">
        <w:r>
          <w:rPr>
            <w:color w:val="0000FF"/>
          </w:rPr>
          <w:t>дополнить</w:t>
        </w:r>
      </w:hyperlink>
      <w:r>
        <w:t xml:space="preserve"> частью 5.1 следующего содержания:</w:t>
      </w:r>
    </w:p>
    <w:p w:rsidR="00AB6D5C" w:rsidRDefault="00AB6D5C">
      <w:pPr>
        <w:pStyle w:val="ConsPlusNormal"/>
        <w:spacing w:before="220"/>
        <w:ind w:firstLine="540"/>
        <w:jc w:val="both"/>
      </w:pPr>
      <w:r>
        <w:t xml:space="preserve">"5.1. В случае выявления Банком России, в том числе на основании представленных оператором по приему платежей документов, факта (фактов) несоответствия юридического лица (управляющей организации), с которым оператором по приему платежей заключен договор о передаче полномочий его единоличного исполнительного органа, требованию, установленному </w:t>
      </w:r>
      <w:r>
        <w:lastRenderedPageBreak/>
        <w:t>частью 1.1 настоящей статьи, Банк России направляет оператору по приему платежей предписание с требованием о расторжении указанного договора. Порядок и сроки направления Банком России оператору по приему платежей данного предписания, его форма, порядок и срок уведомления оператором по приему платежей Банка России об исполнении данного предписания, перечень прилагаемых к такому уведомлению документов и требования, которым они должны соответствовать, устанавливаются Банком России.";</w:t>
      </w:r>
    </w:p>
    <w:p w:rsidR="00AB6D5C" w:rsidRDefault="00AB6D5C">
      <w:pPr>
        <w:pStyle w:val="ConsPlusNormal"/>
        <w:spacing w:before="220"/>
        <w:ind w:firstLine="540"/>
        <w:jc w:val="both"/>
      </w:pPr>
      <w:r>
        <w:t xml:space="preserve">д) в </w:t>
      </w:r>
      <w:hyperlink r:id="rId30">
        <w:r>
          <w:rPr>
            <w:color w:val="0000FF"/>
          </w:rPr>
          <w:t>части 8</w:t>
        </w:r>
      </w:hyperlink>
      <w:r>
        <w:t xml:space="preserve"> слова "частях 5 - 7" заменить словами "частях 5, 6 и 7";</w:t>
      </w:r>
    </w:p>
    <w:p w:rsidR="00AB6D5C" w:rsidRDefault="00AB6D5C">
      <w:pPr>
        <w:pStyle w:val="ConsPlusNormal"/>
        <w:spacing w:before="220"/>
        <w:ind w:firstLine="540"/>
        <w:jc w:val="both"/>
      </w:pPr>
      <w:r>
        <w:t xml:space="preserve">е) в </w:t>
      </w:r>
      <w:hyperlink r:id="rId31">
        <w:r>
          <w:rPr>
            <w:color w:val="0000FF"/>
          </w:rPr>
          <w:t>абзаце первом части 10</w:t>
        </w:r>
      </w:hyperlink>
      <w:r>
        <w:t xml:space="preserve"> слова "частях 5 - 7" заменить словами "частях 5, 6 и 7";</w:t>
      </w:r>
    </w:p>
    <w:p w:rsidR="00AB6D5C" w:rsidRDefault="00AB6D5C">
      <w:pPr>
        <w:pStyle w:val="ConsPlusNormal"/>
        <w:spacing w:before="220"/>
        <w:ind w:firstLine="540"/>
        <w:jc w:val="both"/>
      </w:pPr>
      <w:r>
        <w:t xml:space="preserve">ж) в </w:t>
      </w:r>
      <w:hyperlink r:id="rId32">
        <w:r>
          <w:rPr>
            <w:color w:val="0000FF"/>
          </w:rPr>
          <w:t>части 15</w:t>
        </w:r>
      </w:hyperlink>
      <w:r>
        <w:t xml:space="preserve"> слова "частях 5 - 7" заменить словами "частях 5, 6 и 7";</w:t>
      </w:r>
    </w:p>
    <w:p w:rsidR="00AB6D5C" w:rsidRDefault="00AB6D5C">
      <w:pPr>
        <w:pStyle w:val="ConsPlusNormal"/>
        <w:spacing w:before="220"/>
        <w:ind w:firstLine="540"/>
        <w:jc w:val="both"/>
      </w:pPr>
      <w:r>
        <w:t xml:space="preserve">з) </w:t>
      </w:r>
      <w:hyperlink r:id="rId33">
        <w:r>
          <w:rPr>
            <w:color w:val="0000FF"/>
          </w:rPr>
          <w:t>часть 18</w:t>
        </w:r>
      </w:hyperlink>
      <w:r>
        <w:t xml:space="preserve"> дополнить предложениями следующего содержания: "Банк России вправе требовать от оператора по приему платежей, заключившего договор о передаче полномочий единоличного исполнительного органа оператора по приему платежей юридическому лицу (управляющей организации), представления документов, подтверждающих соответствие указанного юридического лица (управляющей организации) требованию, установленному частью 1.1 настоящей статьи. Оператор по приему платежей обязан в указанный Банком России срок направить в Банк </w:t>
      </w:r>
      <w:proofErr w:type="gramStart"/>
      <w:r>
        <w:t>России</w:t>
      </w:r>
      <w:proofErr w:type="gramEnd"/>
      <w:r>
        <w:t xml:space="preserve"> запрошенные им документы.";</w:t>
      </w:r>
    </w:p>
    <w:p w:rsidR="00AB6D5C" w:rsidRDefault="00AB6D5C">
      <w:pPr>
        <w:pStyle w:val="ConsPlusNormal"/>
        <w:spacing w:before="220"/>
        <w:ind w:firstLine="540"/>
        <w:jc w:val="both"/>
      </w:pPr>
      <w:r>
        <w:t xml:space="preserve">3) в </w:t>
      </w:r>
      <w:hyperlink r:id="rId34">
        <w:r>
          <w:rPr>
            <w:color w:val="0000FF"/>
          </w:rPr>
          <w:t>части 1 статьи 3.5</w:t>
        </w:r>
      </w:hyperlink>
      <w:r>
        <w:t>:</w:t>
      </w:r>
    </w:p>
    <w:p w:rsidR="00AB6D5C" w:rsidRDefault="00AB6D5C">
      <w:pPr>
        <w:pStyle w:val="ConsPlusNormal"/>
        <w:spacing w:before="220"/>
        <w:ind w:firstLine="540"/>
        <w:jc w:val="both"/>
      </w:pPr>
      <w:r>
        <w:t xml:space="preserve">а) в </w:t>
      </w:r>
      <w:hyperlink r:id="rId35">
        <w:r>
          <w:rPr>
            <w:color w:val="0000FF"/>
          </w:rPr>
          <w:t>пункте 4</w:t>
        </w:r>
      </w:hyperlink>
      <w:r>
        <w:t xml:space="preserve"> слова "пунктами 4 - 9" заменить словами "пунктами 5 - 9";</w:t>
      </w:r>
    </w:p>
    <w:p w:rsidR="00AB6D5C" w:rsidRDefault="00AB6D5C">
      <w:pPr>
        <w:pStyle w:val="ConsPlusNormal"/>
        <w:spacing w:before="220"/>
        <w:ind w:firstLine="540"/>
        <w:jc w:val="both"/>
      </w:pPr>
      <w:r>
        <w:t xml:space="preserve">б) </w:t>
      </w:r>
      <w:hyperlink r:id="rId36">
        <w:r>
          <w:rPr>
            <w:color w:val="0000FF"/>
          </w:rPr>
          <w:t>дополнить</w:t>
        </w:r>
      </w:hyperlink>
      <w:r>
        <w:t xml:space="preserve"> пунктом 5 следующего содержания:</w:t>
      </w:r>
    </w:p>
    <w:p w:rsidR="00AB6D5C" w:rsidRDefault="00AB6D5C">
      <w:pPr>
        <w:pStyle w:val="ConsPlusNormal"/>
        <w:spacing w:before="220"/>
        <w:ind w:firstLine="540"/>
        <w:jc w:val="both"/>
      </w:pPr>
      <w:r>
        <w:t>"5) несоответствия юридического лица (управляющей организации), с которым заявителем заключен договор о передаче полномочий его единоличного исполнительного органа, требованию, установленному частью 1.1 статьи 3.3 настоящего Федерального закона, и (или) несоответствия лица, осуществляющего функции единоличного исполнительного органа указанного юридического лица (управляющей организации), требованиям, установленным частями 1 и (или) 2 статьи 3.2 настоящего Федерального закона.";</w:t>
      </w:r>
    </w:p>
    <w:p w:rsidR="00AB6D5C" w:rsidRDefault="00AB6D5C">
      <w:pPr>
        <w:pStyle w:val="ConsPlusNormal"/>
        <w:spacing w:before="220"/>
        <w:ind w:firstLine="540"/>
        <w:jc w:val="both"/>
      </w:pPr>
      <w:r>
        <w:t xml:space="preserve">4) в </w:t>
      </w:r>
      <w:hyperlink r:id="rId37">
        <w:r>
          <w:rPr>
            <w:color w:val="0000FF"/>
          </w:rPr>
          <w:t>статье 3.6</w:t>
        </w:r>
      </w:hyperlink>
      <w:r>
        <w:t>:</w:t>
      </w:r>
    </w:p>
    <w:p w:rsidR="00AB6D5C" w:rsidRDefault="00AB6D5C">
      <w:pPr>
        <w:pStyle w:val="ConsPlusNormal"/>
        <w:spacing w:before="220"/>
        <w:ind w:firstLine="540"/>
        <w:jc w:val="both"/>
      </w:pPr>
      <w:r>
        <w:t xml:space="preserve">а) в </w:t>
      </w:r>
      <w:hyperlink r:id="rId38">
        <w:r>
          <w:rPr>
            <w:color w:val="0000FF"/>
          </w:rPr>
          <w:t>части 1</w:t>
        </w:r>
      </w:hyperlink>
      <w:r>
        <w:t>:</w:t>
      </w:r>
    </w:p>
    <w:p w:rsidR="00AB6D5C" w:rsidRDefault="00AB6D5C">
      <w:pPr>
        <w:pStyle w:val="ConsPlusNormal"/>
        <w:spacing w:before="220"/>
        <w:ind w:firstLine="540"/>
        <w:jc w:val="both"/>
      </w:pPr>
      <w:hyperlink r:id="rId39">
        <w:r>
          <w:rPr>
            <w:color w:val="0000FF"/>
          </w:rPr>
          <w:t>пункт 2</w:t>
        </w:r>
      </w:hyperlink>
      <w:r>
        <w:t xml:space="preserve"> изложить в следующей редакции:</w:t>
      </w:r>
    </w:p>
    <w:p w:rsidR="00AB6D5C" w:rsidRDefault="00AB6D5C">
      <w:pPr>
        <w:pStyle w:val="ConsPlusNormal"/>
        <w:spacing w:before="220"/>
        <w:ind w:firstLine="540"/>
        <w:jc w:val="both"/>
      </w:pPr>
      <w:r>
        <w:t>"2) прекращение деятельности оператора по приему платежей в качестве юридического лица, за исключением прекращения деятельности в результате реорганизации в форме преобразования;";</w:t>
      </w:r>
    </w:p>
    <w:p w:rsidR="00AB6D5C" w:rsidRDefault="00AB6D5C">
      <w:pPr>
        <w:pStyle w:val="ConsPlusNormal"/>
        <w:spacing w:before="220"/>
        <w:ind w:firstLine="540"/>
        <w:jc w:val="both"/>
      </w:pPr>
      <w:hyperlink r:id="rId40">
        <w:r>
          <w:rPr>
            <w:color w:val="0000FF"/>
          </w:rPr>
          <w:t>пункт 4</w:t>
        </w:r>
      </w:hyperlink>
      <w:r>
        <w:t xml:space="preserve"> признать утратившим силу;</w:t>
      </w:r>
    </w:p>
    <w:p w:rsidR="00AB6D5C" w:rsidRDefault="00AB6D5C">
      <w:pPr>
        <w:pStyle w:val="ConsPlusNormal"/>
        <w:spacing w:before="220"/>
        <w:ind w:firstLine="540"/>
        <w:jc w:val="both"/>
      </w:pPr>
      <w:r>
        <w:t xml:space="preserve">б) в </w:t>
      </w:r>
      <w:hyperlink r:id="rId41">
        <w:r>
          <w:rPr>
            <w:color w:val="0000FF"/>
          </w:rPr>
          <w:t>пункте 1 части 2</w:t>
        </w:r>
      </w:hyperlink>
      <w:r>
        <w:t xml:space="preserve"> слова "пунктами 4 - 9" заменить словами "пунктами 5 - 9";</w:t>
      </w:r>
    </w:p>
    <w:p w:rsidR="00AB6D5C" w:rsidRDefault="00AB6D5C">
      <w:pPr>
        <w:pStyle w:val="ConsPlusNormal"/>
        <w:spacing w:before="220"/>
        <w:ind w:firstLine="540"/>
        <w:jc w:val="both"/>
      </w:pPr>
      <w:r>
        <w:t xml:space="preserve">в) в </w:t>
      </w:r>
      <w:hyperlink r:id="rId42">
        <w:r>
          <w:rPr>
            <w:color w:val="0000FF"/>
          </w:rPr>
          <w:t>части 5</w:t>
        </w:r>
      </w:hyperlink>
      <w:r>
        <w:t xml:space="preserve"> слова "пунктами 4 - 9" заменить словами "пунктами 5 - 9".</w:t>
      </w:r>
    </w:p>
    <w:p w:rsidR="00AB6D5C" w:rsidRDefault="00AB6D5C">
      <w:pPr>
        <w:pStyle w:val="ConsPlusNormal"/>
        <w:ind w:firstLine="540"/>
        <w:jc w:val="both"/>
      </w:pPr>
    </w:p>
    <w:p w:rsidR="00AB6D5C" w:rsidRDefault="00AB6D5C">
      <w:pPr>
        <w:pStyle w:val="ConsPlusTitle"/>
        <w:ind w:firstLine="540"/>
        <w:jc w:val="both"/>
        <w:outlineLvl w:val="0"/>
      </w:pPr>
      <w:r>
        <w:t>Статья 2</w:t>
      </w:r>
    </w:p>
    <w:p w:rsidR="00AB6D5C" w:rsidRDefault="00AB6D5C">
      <w:pPr>
        <w:pStyle w:val="ConsPlusNormal"/>
        <w:ind w:firstLine="540"/>
        <w:jc w:val="both"/>
      </w:pPr>
    </w:p>
    <w:p w:rsidR="00AB6D5C" w:rsidRDefault="00AB6D5C">
      <w:pPr>
        <w:pStyle w:val="ConsPlusNormal"/>
        <w:ind w:firstLine="540"/>
        <w:jc w:val="both"/>
      </w:pPr>
      <w:r>
        <w:t>Настоящий Федеральный закон вступает в силу со дня его официального опубликования.</w:t>
      </w:r>
    </w:p>
    <w:p w:rsidR="00AB6D5C" w:rsidRDefault="00AB6D5C">
      <w:pPr>
        <w:pStyle w:val="ConsPlusNormal"/>
        <w:ind w:firstLine="540"/>
        <w:jc w:val="both"/>
      </w:pPr>
    </w:p>
    <w:p w:rsidR="00AB6D5C" w:rsidRDefault="00AB6D5C">
      <w:pPr>
        <w:pStyle w:val="ConsPlusNormal"/>
        <w:jc w:val="right"/>
      </w:pPr>
      <w:r>
        <w:t>Президент</w:t>
      </w:r>
    </w:p>
    <w:p w:rsidR="00AB6D5C" w:rsidRDefault="00AB6D5C">
      <w:pPr>
        <w:pStyle w:val="ConsPlusNormal"/>
        <w:jc w:val="right"/>
      </w:pPr>
      <w:r>
        <w:t>Российской Федерации</w:t>
      </w:r>
    </w:p>
    <w:p w:rsidR="00AB6D5C" w:rsidRDefault="00AB6D5C">
      <w:pPr>
        <w:pStyle w:val="ConsPlusNormal"/>
        <w:jc w:val="right"/>
      </w:pPr>
      <w:r>
        <w:lastRenderedPageBreak/>
        <w:t>В.ПУТИН</w:t>
      </w:r>
    </w:p>
    <w:p w:rsidR="00AB6D5C" w:rsidRDefault="00AB6D5C">
      <w:pPr>
        <w:pStyle w:val="ConsPlusNormal"/>
      </w:pPr>
      <w:r>
        <w:t>Москва, Кремль</w:t>
      </w:r>
    </w:p>
    <w:p w:rsidR="00AB6D5C" w:rsidRDefault="00AB6D5C">
      <w:pPr>
        <w:pStyle w:val="ConsPlusNormal"/>
        <w:spacing w:before="220"/>
      </w:pPr>
      <w:r>
        <w:t>8 августа 2024 года</w:t>
      </w:r>
    </w:p>
    <w:p w:rsidR="00AB6D5C" w:rsidRDefault="00AB6D5C">
      <w:pPr>
        <w:pStyle w:val="ConsPlusNormal"/>
        <w:spacing w:before="220"/>
      </w:pPr>
      <w:r>
        <w:t>N 276-ФЗ</w:t>
      </w:r>
    </w:p>
    <w:p w:rsidR="00AB6D5C" w:rsidRDefault="00AB6D5C">
      <w:pPr>
        <w:pStyle w:val="ConsPlusNormal"/>
        <w:jc w:val="both"/>
      </w:pPr>
    </w:p>
    <w:p w:rsidR="00AB6D5C" w:rsidRDefault="00AB6D5C">
      <w:pPr>
        <w:pStyle w:val="ConsPlusNormal"/>
        <w:jc w:val="both"/>
      </w:pPr>
    </w:p>
    <w:p w:rsidR="00AB6D5C" w:rsidRDefault="00AB6D5C">
      <w:pPr>
        <w:pStyle w:val="ConsPlusNormal"/>
        <w:pBdr>
          <w:bottom w:val="single" w:sz="6" w:space="0" w:color="auto"/>
        </w:pBdr>
        <w:spacing w:before="100" w:after="100"/>
        <w:jc w:val="both"/>
        <w:rPr>
          <w:sz w:val="2"/>
          <w:szCs w:val="2"/>
        </w:rPr>
      </w:pPr>
    </w:p>
    <w:p w:rsidR="00FF5553" w:rsidRDefault="00FF5553"/>
    <w:p w:rsidR="00F57A4C" w:rsidRDefault="00F57A4C">
      <w:bookmarkStart w:id="0" w:name="_GoBack"/>
      <w:bookmarkEnd w:id="0"/>
    </w:p>
    <w:sectPr w:rsidR="00F57A4C" w:rsidSect="000438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D5C"/>
    <w:rsid w:val="00AB6D5C"/>
    <w:rsid w:val="00F57A4C"/>
    <w:rsid w:val="00FF55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077C"/>
  <w15:chartTrackingRefBased/>
  <w15:docId w15:val="{6624C4AB-2A27-4BF8-B600-DCA486F9C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B6D5C"/>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AB6D5C"/>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AB6D5C"/>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4932&amp;dst=298" TargetMode="External"/><Relationship Id="rId18" Type="http://schemas.openxmlformats.org/officeDocument/2006/relationships/hyperlink" Target="https://login.consultant.ru/link/?req=doc&amp;base=LAW&amp;n=474932&amp;dst=298" TargetMode="External"/><Relationship Id="rId26" Type="http://schemas.openxmlformats.org/officeDocument/2006/relationships/hyperlink" Target="https://login.consultant.ru/link/?req=doc&amp;base=LAW&amp;n=466193&amp;dst=82" TargetMode="External"/><Relationship Id="rId39" Type="http://schemas.openxmlformats.org/officeDocument/2006/relationships/hyperlink" Target="https://login.consultant.ru/link/?req=doc&amp;base=LAW&amp;n=466193&amp;dst=127" TargetMode="External"/><Relationship Id="rId21" Type="http://schemas.openxmlformats.org/officeDocument/2006/relationships/hyperlink" Target="https://login.consultant.ru/link/?req=doc&amp;base=LAW&amp;n=466193&amp;dst=79" TargetMode="External"/><Relationship Id="rId34" Type="http://schemas.openxmlformats.org/officeDocument/2006/relationships/hyperlink" Target="https://login.consultant.ru/link/?req=doc&amp;base=LAW&amp;n=466193&amp;dst=117" TargetMode="External"/><Relationship Id="rId42" Type="http://schemas.openxmlformats.org/officeDocument/2006/relationships/hyperlink" Target="https://login.consultant.ru/link/?req=doc&amp;base=LAW&amp;n=466193&amp;dst=142" TargetMode="External"/><Relationship Id="rId7" Type="http://schemas.openxmlformats.org/officeDocument/2006/relationships/hyperlink" Target="https://login.consultant.ru/link/?req=doc&amp;base=LAW&amp;n=466193&amp;dst=60" TargetMode="External"/><Relationship Id="rId2" Type="http://schemas.openxmlformats.org/officeDocument/2006/relationships/settings" Target="settings.xml"/><Relationship Id="rId16" Type="http://schemas.openxmlformats.org/officeDocument/2006/relationships/hyperlink" Target="https://login.consultant.ru/link/?req=doc&amp;base=LAW&amp;n=474932&amp;dst=295" TargetMode="External"/><Relationship Id="rId20" Type="http://schemas.openxmlformats.org/officeDocument/2006/relationships/hyperlink" Target="https://login.consultant.ru/link/?req=doc&amp;base=LAW&amp;n=466193&amp;dst=74" TargetMode="External"/><Relationship Id="rId29" Type="http://schemas.openxmlformats.org/officeDocument/2006/relationships/hyperlink" Target="https://login.consultant.ru/link/?req=doc&amp;base=LAW&amp;n=466193&amp;dst=82" TargetMode="External"/><Relationship Id="rId41" Type="http://schemas.openxmlformats.org/officeDocument/2006/relationships/hyperlink" Target="https://login.consultant.ru/link/?req=doc&amp;base=LAW&amp;n=466193&amp;dst=136" TargetMode="External"/><Relationship Id="rId1" Type="http://schemas.openxmlformats.org/officeDocument/2006/relationships/styles" Target="styles.xml"/><Relationship Id="rId6" Type="http://schemas.openxmlformats.org/officeDocument/2006/relationships/hyperlink" Target="https://login.consultant.ru/link/?req=doc&amp;base=LAW&amp;n=466193&amp;dst=59" TargetMode="External"/><Relationship Id="rId11" Type="http://schemas.openxmlformats.org/officeDocument/2006/relationships/hyperlink" Target="https://login.consultant.ru/link/?req=doc&amp;base=LAW&amp;n=474932&amp;dst=292" TargetMode="External"/><Relationship Id="rId24" Type="http://schemas.openxmlformats.org/officeDocument/2006/relationships/hyperlink" Target="https://login.consultant.ru/link/?req=doc&amp;base=LAW&amp;n=466193&amp;dst=59" TargetMode="External"/><Relationship Id="rId32" Type="http://schemas.openxmlformats.org/officeDocument/2006/relationships/hyperlink" Target="https://login.consultant.ru/link/?req=doc&amp;base=LAW&amp;n=466193&amp;dst=105" TargetMode="External"/><Relationship Id="rId37" Type="http://schemas.openxmlformats.org/officeDocument/2006/relationships/hyperlink" Target="https://login.consultant.ru/link/?req=doc&amp;base=LAW&amp;n=466193&amp;dst=124" TargetMode="External"/><Relationship Id="rId40" Type="http://schemas.openxmlformats.org/officeDocument/2006/relationships/hyperlink" Target="https://login.consultant.ru/link/?req=doc&amp;base=LAW&amp;n=466193&amp;dst=129" TargetMode="External"/><Relationship Id="rId5" Type="http://schemas.openxmlformats.org/officeDocument/2006/relationships/hyperlink" Target="https://login.consultant.ru/link/?req=doc&amp;base=LAW&amp;n=466193" TargetMode="External"/><Relationship Id="rId15" Type="http://schemas.openxmlformats.org/officeDocument/2006/relationships/hyperlink" Target="https://login.consultant.ru/link/?req=doc&amp;base=LAW&amp;n=474932&amp;dst=292" TargetMode="External"/><Relationship Id="rId23" Type="http://schemas.openxmlformats.org/officeDocument/2006/relationships/hyperlink" Target="https://login.consultant.ru/link/?req=doc&amp;base=LAW&amp;n=466193&amp;dst=80" TargetMode="External"/><Relationship Id="rId28" Type="http://schemas.openxmlformats.org/officeDocument/2006/relationships/hyperlink" Target="https://login.consultant.ru/link/?req=doc&amp;base=LAW&amp;n=466193&amp;dst=91" TargetMode="External"/><Relationship Id="rId36" Type="http://schemas.openxmlformats.org/officeDocument/2006/relationships/hyperlink" Target="https://login.consultant.ru/link/?req=doc&amp;base=LAW&amp;n=466193&amp;dst=117" TargetMode="External"/><Relationship Id="rId10" Type="http://schemas.openxmlformats.org/officeDocument/2006/relationships/hyperlink" Target="https://login.consultant.ru/link/?req=doc&amp;base=LAW&amp;n=474932&amp;dst=290" TargetMode="External"/><Relationship Id="rId19" Type="http://schemas.openxmlformats.org/officeDocument/2006/relationships/hyperlink" Target="https://login.consultant.ru/link/?req=doc&amp;base=LAW&amp;n=466193&amp;dst=59" TargetMode="External"/><Relationship Id="rId31" Type="http://schemas.openxmlformats.org/officeDocument/2006/relationships/hyperlink" Target="https://login.consultant.ru/link/?req=doc&amp;base=LAW&amp;n=466193&amp;dst=97" TargetMode="External"/><Relationship Id="rId44"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66193&amp;dst=71" TargetMode="External"/><Relationship Id="rId14" Type="http://schemas.openxmlformats.org/officeDocument/2006/relationships/hyperlink" Target="https://login.consultant.ru/link/?req=doc&amp;base=LAW&amp;n=474932&amp;dst=290" TargetMode="External"/><Relationship Id="rId22" Type="http://schemas.openxmlformats.org/officeDocument/2006/relationships/hyperlink" Target="https://login.consultant.ru/link/?req=doc&amp;base=LAW&amp;n=466193&amp;dst=59" TargetMode="External"/><Relationship Id="rId27" Type="http://schemas.openxmlformats.org/officeDocument/2006/relationships/hyperlink" Target="https://login.consultant.ru/link/?req=doc&amp;base=LAW&amp;n=466193&amp;dst=90" TargetMode="External"/><Relationship Id="rId30" Type="http://schemas.openxmlformats.org/officeDocument/2006/relationships/hyperlink" Target="https://login.consultant.ru/link/?req=doc&amp;base=LAW&amp;n=466193&amp;dst=95" TargetMode="External"/><Relationship Id="rId35" Type="http://schemas.openxmlformats.org/officeDocument/2006/relationships/hyperlink" Target="https://login.consultant.ru/link/?req=doc&amp;base=LAW&amp;n=466193&amp;dst=121" TargetMode="External"/><Relationship Id="rId43" Type="http://schemas.openxmlformats.org/officeDocument/2006/relationships/fontTable" Target="fontTable.xml"/><Relationship Id="rId8" Type="http://schemas.openxmlformats.org/officeDocument/2006/relationships/hyperlink" Target="https://login.consultant.ru/link/?req=doc&amp;base=LAW&amp;n=466193&amp;dst=69"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74932&amp;dst=295" TargetMode="External"/><Relationship Id="rId17" Type="http://schemas.openxmlformats.org/officeDocument/2006/relationships/hyperlink" Target="https://login.consultant.ru/link/?req=doc&amp;base=LAW&amp;n=474932&amp;dst=297" TargetMode="External"/><Relationship Id="rId25" Type="http://schemas.openxmlformats.org/officeDocument/2006/relationships/hyperlink" Target="https://login.consultant.ru/link/?req=doc&amp;base=LAW&amp;n=466193&amp;dst=82" TargetMode="External"/><Relationship Id="rId33" Type="http://schemas.openxmlformats.org/officeDocument/2006/relationships/hyperlink" Target="https://login.consultant.ru/link/?req=doc&amp;base=LAW&amp;n=466193&amp;dst=108" TargetMode="External"/><Relationship Id="rId38" Type="http://schemas.openxmlformats.org/officeDocument/2006/relationships/hyperlink" Target="https://login.consultant.ru/link/?req=doc&amp;base=LAW&amp;n=466193&amp;dst=1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2288</Words>
  <Characters>13047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Леонова Ирина Александровна</dc:creator>
  <cp:keywords/>
  <dc:description/>
  <cp:lastModifiedBy>Леонова Ирина Александровна</cp:lastModifiedBy>
  <cp:revision>2</cp:revision>
  <dcterms:created xsi:type="dcterms:W3CDTF">2024-08-27T11:22:00Z</dcterms:created>
  <dcterms:modified xsi:type="dcterms:W3CDTF">2024-08-27T11:22:00Z</dcterms:modified>
</cp:coreProperties>
</file>